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F62" w:rsidRPr="002C5386" w:rsidRDefault="00363F62" w:rsidP="00B41A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A39" w:rsidRDefault="000D6B1F" w:rsidP="00B41A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386">
        <w:rPr>
          <w:rFonts w:ascii="Times New Roman" w:hAnsi="Times New Roman" w:cs="Times New Roman"/>
          <w:b/>
          <w:sz w:val="24"/>
          <w:szCs w:val="24"/>
        </w:rPr>
        <w:t>GENEL GEREKÇE</w:t>
      </w:r>
    </w:p>
    <w:p w:rsidR="000A2D54" w:rsidRPr="002C5386" w:rsidRDefault="000A2D54" w:rsidP="00B41A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791B" w:rsidRPr="002C5386" w:rsidRDefault="0068791B" w:rsidP="001871B4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386">
        <w:rPr>
          <w:rFonts w:ascii="Times New Roman" w:hAnsi="Times New Roman" w:cs="Times New Roman"/>
          <w:sz w:val="24"/>
          <w:szCs w:val="24"/>
        </w:rPr>
        <w:t xml:space="preserve">Türkiye ile Avrupa Birliği arasında tesis edilen Gümrük Birliği Anlaşması kapsamında, 1/95 ve 2/97 sayılı Ortaklık Konseyi Kararları uyarınca AB teknik mevzuatının uyumlaştırılarak iç mevzuatımıza aktarılması ve ülkemizde üretilen ürünlerin söz konusu mevzuata uygun imal edilerek AB pazarında serbest dolaşıma girmesi sağlanmaktadır. </w:t>
      </w:r>
    </w:p>
    <w:p w:rsidR="00B41A39" w:rsidRPr="002C5386" w:rsidRDefault="0041016A" w:rsidP="001871B4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386">
        <w:rPr>
          <w:rFonts w:ascii="Times New Roman" w:hAnsi="Times New Roman" w:cs="Times New Roman"/>
          <w:sz w:val="24"/>
          <w:szCs w:val="24"/>
        </w:rPr>
        <w:t xml:space="preserve">Bu kapsamda, Avrupa Birliğinde </w:t>
      </w:r>
      <w:r w:rsidR="004B537B" w:rsidRPr="002C5386">
        <w:rPr>
          <w:rFonts w:ascii="Times New Roman" w:hAnsi="Times New Roman" w:cs="Times New Roman"/>
          <w:sz w:val="24"/>
          <w:szCs w:val="24"/>
        </w:rPr>
        <w:t>1/6/1999 tarihli ve L 138/20 sayılı AB Resmi Gazetesinde yürürlük tarihi 1/7/2001 olacak şekilde yayımlanarak AB üye ülkelerinde zorunlu uygulamaya giren</w:t>
      </w:r>
      <w:r w:rsidR="000D6B1F" w:rsidRPr="002C5386">
        <w:rPr>
          <w:rFonts w:ascii="Times New Roman" w:hAnsi="Times New Roman" w:cs="Times New Roman"/>
          <w:sz w:val="24"/>
          <w:szCs w:val="24"/>
        </w:rPr>
        <w:t>,</w:t>
      </w:r>
      <w:r w:rsidR="004B537B" w:rsidRPr="002C5386">
        <w:rPr>
          <w:rFonts w:ascii="Times New Roman" w:hAnsi="Times New Roman" w:cs="Times New Roman"/>
          <w:sz w:val="24"/>
          <w:szCs w:val="24"/>
        </w:rPr>
        <w:t xml:space="preserve"> </w:t>
      </w:r>
      <w:r w:rsidRPr="002C5386">
        <w:rPr>
          <w:rFonts w:ascii="Times New Roman" w:hAnsi="Times New Roman" w:cs="Times New Roman"/>
          <w:sz w:val="24"/>
          <w:szCs w:val="24"/>
        </w:rPr>
        <w:t xml:space="preserve">Taşınabilir Basınçlı Ekipmanlar Yönetmeliği (99/36/AT), </w:t>
      </w:r>
      <w:r w:rsidR="00B41A39" w:rsidRPr="002C5386">
        <w:rPr>
          <w:rFonts w:ascii="Times New Roman" w:hAnsi="Times New Roman" w:cs="Times New Roman"/>
          <w:sz w:val="24"/>
          <w:szCs w:val="24"/>
        </w:rPr>
        <w:t>Bakanlığımız tarafından uyumlaştırılarak 5</w:t>
      </w:r>
      <w:r w:rsidR="00E106D8">
        <w:rPr>
          <w:rFonts w:ascii="Times New Roman" w:hAnsi="Times New Roman" w:cs="Times New Roman"/>
          <w:sz w:val="24"/>
          <w:szCs w:val="24"/>
        </w:rPr>
        <w:t>/</w:t>
      </w:r>
      <w:r w:rsidR="00B41A39" w:rsidRPr="002C5386">
        <w:rPr>
          <w:rFonts w:ascii="Times New Roman" w:hAnsi="Times New Roman" w:cs="Times New Roman"/>
          <w:sz w:val="24"/>
          <w:szCs w:val="24"/>
        </w:rPr>
        <w:t>6</w:t>
      </w:r>
      <w:r w:rsidR="00E106D8">
        <w:rPr>
          <w:rFonts w:ascii="Times New Roman" w:hAnsi="Times New Roman" w:cs="Times New Roman"/>
          <w:sz w:val="24"/>
          <w:szCs w:val="24"/>
        </w:rPr>
        <w:t>/</w:t>
      </w:r>
      <w:r w:rsidR="00B41A39" w:rsidRPr="002C5386">
        <w:rPr>
          <w:rFonts w:ascii="Times New Roman" w:hAnsi="Times New Roman" w:cs="Times New Roman"/>
          <w:sz w:val="24"/>
          <w:szCs w:val="24"/>
        </w:rPr>
        <w:t xml:space="preserve">2002 tarihli ve 24776 sayılı Resmî </w:t>
      </w:r>
      <w:proofErr w:type="spellStart"/>
      <w:r w:rsidR="00B41A39" w:rsidRPr="002C5386">
        <w:rPr>
          <w:rFonts w:ascii="Times New Roman" w:hAnsi="Times New Roman" w:cs="Times New Roman"/>
          <w:sz w:val="24"/>
          <w:szCs w:val="24"/>
        </w:rPr>
        <w:t>Gazete’de</w:t>
      </w:r>
      <w:proofErr w:type="spellEnd"/>
      <w:r w:rsidR="00B41A39" w:rsidRPr="002C5386">
        <w:rPr>
          <w:rFonts w:ascii="Times New Roman" w:hAnsi="Times New Roman" w:cs="Times New Roman"/>
          <w:sz w:val="24"/>
          <w:szCs w:val="24"/>
        </w:rPr>
        <w:t xml:space="preserve"> </w:t>
      </w:r>
      <w:r w:rsidR="000D6B1F" w:rsidRPr="002C5386">
        <w:rPr>
          <w:rFonts w:ascii="Times New Roman" w:hAnsi="Times New Roman" w:cs="Times New Roman"/>
          <w:sz w:val="24"/>
          <w:szCs w:val="24"/>
        </w:rPr>
        <w:t xml:space="preserve">yürürlük tarihi </w:t>
      </w:r>
      <w:r w:rsidR="00B41A39" w:rsidRPr="002C5386">
        <w:rPr>
          <w:rFonts w:ascii="Times New Roman" w:hAnsi="Times New Roman" w:cs="Times New Roman"/>
          <w:sz w:val="24"/>
          <w:szCs w:val="24"/>
        </w:rPr>
        <w:t>1</w:t>
      </w:r>
      <w:r w:rsidRPr="002C5386">
        <w:rPr>
          <w:rFonts w:ascii="Times New Roman" w:hAnsi="Times New Roman" w:cs="Times New Roman"/>
          <w:sz w:val="24"/>
          <w:szCs w:val="24"/>
        </w:rPr>
        <w:t>/1/</w:t>
      </w:r>
      <w:proofErr w:type="gramStart"/>
      <w:r w:rsidR="00B41A39" w:rsidRPr="002C5386">
        <w:rPr>
          <w:rFonts w:ascii="Times New Roman" w:hAnsi="Times New Roman" w:cs="Times New Roman"/>
          <w:sz w:val="24"/>
          <w:szCs w:val="24"/>
        </w:rPr>
        <w:t xml:space="preserve">2004 </w:t>
      </w:r>
      <w:r w:rsidR="000D6B1F" w:rsidRPr="002C5386">
        <w:rPr>
          <w:rFonts w:ascii="Times New Roman" w:hAnsi="Times New Roman" w:cs="Times New Roman"/>
          <w:sz w:val="24"/>
          <w:szCs w:val="24"/>
        </w:rPr>
        <w:t xml:space="preserve"> olacak</w:t>
      </w:r>
      <w:proofErr w:type="gramEnd"/>
      <w:r w:rsidR="00B41A39" w:rsidRPr="002C5386">
        <w:rPr>
          <w:rFonts w:ascii="Times New Roman" w:hAnsi="Times New Roman" w:cs="Times New Roman"/>
          <w:sz w:val="24"/>
          <w:szCs w:val="24"/>
        </w:rPr>
        <w:t xml:space="preserve"> şekilde yayımlanmıştır. Ancak, daha sonra Resmi Gazetede yayımlanan Geçici Madde ile yürürlük tarihi 24 ay uzatıldığından </w:t>
      </w:r>
      <w:proofErr w:type="gramStart"/>
      <w:r w:rsidR="00B41A39" w:rsidRPr="002C5386">
        <w:rPr>
          <w:rFonts w:ascii="Times New Roman" w:hAnsi="Times New Roman" w:cs="Times New Roman"/>
          <w:sz w:val="24"/>
          <w:szCs w:val="24"/>
        </w:rPr>
        <w:t>1/7/2005</w:t>
      </w:r>
      <w:proofErr w:type="gramEnd"/>
      <w:r w:rsidR="00B41A39" w:rsidRPr="002C5386">
        <w:rPr>
          <w:rFonts w:ascii="Times New Roman" w:hAnsi="Times New Roman" w:cs="Times New Roman"/>
          <w:sz w:val="24"/>
          <w:szCs w:val="24"/>
        </w:rPr>
        <w:t xml:space="preserve"> tarihinde yürürlüğe girmiştir.</w:t>
      </w:r>
    </w:p>
    <w:p w:rsidR="000D6B1F" w:rsidRPr="002C5386" w:rsidRDefault="0041016A" w:rsidP="001871B4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386">
        <w:rPr>
          <w:rFonts w:ascii="Times New Roman" w:hAnsi="Times New Roman" w:cs="Times New Roman"/>
          <w:sz w:val="24"/>
          <w:szCs w:val="24"/>
        </w:rPr>
        <w:t xml:space="preserve">Ancak, söz konusu 99/36/AT sayılı Yönetmelik yerine AB Komisyonu tarafından 2010/35/EU sayılı Yönetmelik hazırlanmış olup, 30/6/2010 tarihli ve L </w:t>
      </w:r>
      <w:r w:rsidR="004B537B" w:rsidRPr="002C5386">
        <w:rPr>
          <w:rFonts w:ascii="Times New Roman" w:hAnsi="Times New Roman" w:cs="Times New Roman"/>
          <w:sz w:val="24"/>
          <w:szCs w:val="24"/>
        </w:rPr>
        <w:t>1365</w:t>
      </w:r>
      <w:r w:rsidRPr="002C5386">
        <w:rPr>
          <w:rFonts w:ascii="Times New Roman" w:hAnsi="Times New Roman" w:cs="Times New Roman"/>
          <w:sz w:val="24"/>
          <w:szCs w:val="24"/>
        </w:rPr>
        <w:t>/1 sayılı AB Resmi Gazetesinde yürürlük tarihi 1/7/2013 olacak şekilde yayımlanarak</w:t>
      </w:r>
      <w:r w:rsidR="000D6B1F" w:rsidRPr="002C5386">
        <w:rPr>
          <w:rFonts w:ascii="Times New Roman" w:hAnsi="Times New Roman" w:cs="Times New Roman"/>
          <w:sz w:val="24"/>
          <w:szCs w:val="24"/>
        </w:rPr>
        <w:t>,</w:t>
      </w:r>
      <w:r w:rsidRPr="002C5386">
        <w:rPr>
          <w:rFonts w:ascii="Times New Roman" w:hAnsi="Times New Roman" w:cs="Times New Roman"/>
          <w:sz w:val="24"/>
          <w:szCs w:val="24"/>
        </w:rPr>
        <w:t xml:space="preserve"> AB üye ülkelerinde zorunlu uygulamaya girmiştir. </w:t>
      </w:r>
      <w:r w:rsidR="00B41A39" w:rsidRPr="002C5386">
        <w:rPr>
          <w:rFonts w:ascii="Times New Roman" w:hAnsi="Times New Roman" w:cs="Times New Roman"/>
          <w:sz w:val="24"/>
          <w:szCs w:val="24"/>
        </w:rPr>
        <w:t xml:space="preserve">Bu </w:t>
      </w:r>
      <w:r w:rsidR="00705CE2" w:rsidRPr="002C5386">
        <w:rPr>
          <w:rFonts w:ascii="Times New Roman" w:hAnsi="Times New Roman" w:cs="Times New Roman"/>
          <w:sz w:val="24"/>
          <w:szCs w:val="24"/>
        </w:rPr>
        <w:t>nedenle</w:t>
      </w:r>
      <w:r w:rsidR="00B41A39" w:rsidRPr="002C5386">
        <w:rPr>
          <w:rFonts w:ascii="Times New Roman" w:hAnsi="Times New Roman" w:cs="Times New Roman"/>
          <w:sz w:val="24"/>
          <w:szCs w:val="24"/>
        </w:rPr>
        <w:t xml:space="preserve">, 2010/35/AB sayılı Yönetmelik Bakanlığımız tarafından uyumlaştırılarak 31/12/2012 tarihli ve 28514 sayılı </w:t>
      </w:r>
      <w:r w:rsidR="000D6B1F" w:rsidRPr="002C5386">
        <w:rPr>
          <w:rFonts w:ascii="Times New Roman" w:hAnsi="Times New Roman" w:cs="Times New Roman"/>
          <w:sz w:val="24"/>
          <w:szCs w:val="24"/>
        </w:rPr>
        <w:t xml:space="preserve">Resmî </w:t>
      </w:r>
      <w:proofErr w:type="spellStart"/>
      <w:r w:rsidR="000D6B1F" w:rsidRPr="002C5386">
        <w:rPr>
          <w:rFonts w:ascii="Times New Roman" w:hAnsi="Times New Roman" w:cs="Times New Roman"/>
          <w:sz w:val="24"/>
          <w:szCs w:val="24"/>
        </w:rPr>
        <w:t>Gazete’de</w:t>
      </w:r>
      <w:proofErr w:type="spellEnd"/>
      <w:r w:rsidR="000D6B1F" w:rsidRPr="002C5386">
        <w:rPr>
          <w:rFonts w:ascii="Times New Roman" w:hAnsi="Times New Roman" w:cs="Times New Roman"/>
          <w:sz w:val="24"/>
          <w:szCs w:val="24"/>
        </w:rPr>
        <w:t xml:space="preserve"> yürürlük tarihi 1/1/2013 olacak şekilde yayımlanmıştır.</w:t>
      </w:r>
    </w:p>
    <w:p w:rsidR="00B41A39" w:rsidRPr="002C5386" w:rsidRDefault="00B41A39" w:rsidP="001871B4">
      <w:pPr>
        <w:pStyle w:val="Default"/>
        <w:jc w:val="both"/>
        <w:rPr>
          <w:color w:val="auto"/>
        </w:rPr>
      </w:pPr>
      <w:r w:rsidRPr="002C5386">
        <w:rPr>
          <w:color w:val="auto"/>
        </w:rPr>
        <w:t xml:space="preserve">Bu </w:t>
      </w:r>
      <w:r w:rsidR="000D6B1F" w:rsidRPr="002C5386">
        <w:rPr>
          <w:color w:val="auto"/>
        </w:rPr>
        <w:t>nedenle</w:t>
      </w:r>
      <w:r w:rsidRPr="002C5386">
        <w:rPr>
          <w:color w:val="auto"/>
        </w:rPr>
        <w:t xml:space="preserve">, söz konusu Yönetmeliğin Türkçe ve İngilizce metinleri ile karşılaştırma tablosu ve onaylanmış kuruluş başvurusuna ilişkin onaylanma prosedürü </w:t>
      </w:r>
      <w:proofErr w:type="gramStart"/>
      <w:r w:rsidR="007C5569" w:rsidRPr="002C5386">
        <w:rPr>
          <w:color w:val="auto"/>
        </w:rPr>
        <w:t>5/4/</w:t>
      </w:r>
      <w:r w:rsidR="00411B62" w:rsidRPr="002C5386">
        <w:rPr>
          <w:color w:val="auto"/>
        </w:rPr>
        <w:t>2013</w:t>
      </w:r>
      <w:proofErr w:type="gramEnd"/>
      <w:r w:rsidR="00411B62" w:rsidRPr="002C5386">
        <w:rPr>
          <w:color w:val="auto"/>
        </w:rPr>
        <w:t xml:space="preserve"> tarih</w:t>
      </w:r>
      <w:r w:rsidR="007C5569" w:rsidRPr="002C5386">
        <w:rPr>
          <w:color w:val="auto"/>
        </w:rPr>
        <w:t>li ve 25346 sayılı</w:t>
      </w:r>
      <w:r w:rsidR="00411B62" w:rsidRPr="002C5386">
        <w:rPr>
          <w:color w:val="auto"/>
        </w:rPr>
        <w:t xml:space="preserve"> </w:t>
      </w:r>
      <w:r w:rsidRPr="002C5386">
        <w:rPr>
          <w:color w:val="auto"/>
        </w:rPr>
        <w:t xml:space="preserve">yazımız ile </w:t>
      </w:r>
      <w:r w:rsidR="00705CE2" w:rsidRPr="002C5386">
        <w:rPr>
          <w:color w:val="auto"/>
        </w:rPr>
        <w:t xml:space="preserve">Ticaret Bakanlığı </w:t>
      </w:r>
      <w:bookmarkStart w:id="0" w:name="_GoBack"/>
      <w:bookmarkEnd w:id="0"/>
      <w:r w:rsidR="00705CE2" w:rsidRPr="002C5386">
        <w:rPr>
          <w:color w:val="auto"/>
        </w:rPr>
        <w:t xml:space="preserve">(Mülga </w:t>
      </w:r>
      <w:r w:rsidRPr="002C5386">
        <w:rPr>
          <w:color w:val="auto"/>
        </w:rPr>
        <w:t>Ekonomi Bakanlığı</w:t>
      </w:r>
      <w:r w:rsidR="00705CE2" w:rsidRPr="002C5386">
        <w:rPr>
          <w:color w:val="auto"/>
        </w:rPr>
        <w:t>)</w:t>
      </w:r>
      <w:r w:rsidRPr="002C5386">
        <w:rPr>
          <w:color w:val="auto"/>
        </w:rPr>
        <w:t xml:space="preserve"> </w:t>
      </w:r>
      <w:r w:rsidR="000D6B1F" w:rsidRPr="002C5386">
        <w:rPr>
          <w:color w:val="auto"/>
        </w:rPr>
        <w:t>tarafından</w:t>
      </w:r>
      <w:r w:rsidRPr="002C5386">
        <w:rPr>
          <w:color w:val="auto"/>
        </w:rPr>
        <w:t xml:space="preserve"> AB Komisyonuna iletilmek üzere Bakanlığımız Avrupa Birliği ve Dış İlişkiler Genel Müdürlüğüne gönderilmiştir. </w:t>
      </w:r>
    </w:p>
    <w:p w:rsidR="00B41A39" w:rsidRPr="002C5386" w:rsidRDefault="00B41A39" w:rsidP="00B41A39">
      <w:pPr>
        <w:pStyle w:val="Default"/>
        <w:jc w:val="both"/>
        <w:rPr>
          <w:color w:val="auto"/>
        </w:rPr>
      </w:pPr>
    </w:p>
    <w:p w:rsidR="0090509C" w:rsidRPr="002C5386" w:rsidRDefault="000D6B1F" w:rsidP="001871B4">
      <w:pPr>
        <w:pStyle w:val="Default"/>
        <w:jc w:val="both"/>
        <w:rPr>
          <w:color w:val="auto"/>
        </w:rPr>
      </w:pPr>
      <w:r w:rsidRPr="002C5386">
        <w:rPr>
          <w:color w:val="auto"/>
        </w:rPr>
        <w:t>Gelinen süreçte, s</w:t>
      </w:r>
      <w:r w:rsidR="005A18E7" w:rsidRPr="002C5386">
        <w:rPr>
          <w:color w:val="auto"/>
        </w:rPr>
        <w:t xml:space="preserve">öz konusu Yönetmeliğe ilişkin </w:t>
      </w:r>
      <w:r w:rsidR="0005776D" w:rsidRPr="002C5386">
        <w:rPr>
          <w:color w:val="auto"/>
        </w:rPr>
        <w:t>değişik</w:t>
      </w:r>
      <w:r w:rsidR="00E1343E" w:rsidRPr="002C5386">
        <w:rPr>
          <w:color w:val="auto"/>
        </w:rPr>
        <w:t xml:space="preserve"> </w:t>
      </w:r>
      <w:r w:rsidR="00302A27" w:rsidRPr="002C5386">
        <w:rPr>
          <w:color w:val="auto"/>
        </w:rPr>
        <w:t>zamanlarda</w:t>
      </w:r>
      <w:r w:rsidR="00E1343E" w:rsidRPr="002C5386">
        <w:rPr>
          <w:color w:val="auto"/>
        </w:rPr>
        <w:t xml:space="preserve"> </w:t>
      </w:r>
      <w:r w:rsidR="00B41A39" w:rsidRPr="002C5386">
        <w:rPr>
          <w:color w:val="auto"/>
        </w:rPr>
        <w:t xml:space="preserve">AB Komisyonundan alınan </w:t>
      </w:r>
      <w:r w:rsidR="005A18E7" w:rsidRPr="002C5386">
        <w:rPr>
          <w:color w:val="auto"/>
        </w:rPr>
        <w:t xml:space="preserve">görüş ve değerlendirmeler </w:t>
      </w:r>
      <w:r w:rsidRPr="002C5386">
        <w:rPr>
          <w:color w:val="auto"/>
        </w:rPr>
        <w:t>çerçevesinde</w:t>
      </w:r>
      <w:r w:rsidR="001871B4" w:rsidRPr="002C5386">
        <w:rPr>
          <w:color w:val="auto"/>
        </w:rPr>
        <w:t>,</w:t>
      </w:r>
      <w:r w:rsidRPr="002C5386">
        <w:rPr>
          <w:color w:val="auto"/>
        </w:rPr>
        <w:t xml:space="preserve"> anılan Yönetmeliğin kapsam</w:t>
      </w:r>
      <w:r w:rsidR="005004B1" w:rsidRPr="002C5386">
        <w:rPr>
          <w:color w:val="auto"/>
        </w:rPr>
        <w:t xml:space="preserve"> maddesinin</w:t>
      </w:r>
      <w:r w:rsidRPr="002C5386">
        <w:rPr>
          <w:color w:val="auto"/>
        </w:rPr>
        <w:t xml:space="preserve"> değiştiril</w:t>
      </w:r>
      <w:r w:rsidR="007C5569" w:rsidRPr="002C5386">
        <w:rPr>
          <w:color w:val="auto"/>
        </w:rPr>
        <w:t>mesi</w:t>
      </w:r>
      <w:r w:rsidR="00D07460" w:rsidRPr="002C5386">
        <w:rPr>
          <w:color w:val="auto"/>
        </w:rPr>
        <w:t xml:space="preserve">, </w:t>
      </w:r>
      <w:r w:rsidR="00007458" w:rsidRPr="002C5386">
        <w:rPr>
          <w:color w:val="auto"/>
        </w:rPr>
        <w:t xml:space="preserve">ilgili bölümlere </w:t>
      </w:r>
      <w:r w:rsidR="00D07460" w:rsidRPr="002C5386">
        <w:rPr>
          <w:color w:val="auto"/>
        </w:rPr>
        <w:t>yeni maddeler</w:t>
      </w:r>
      <w:r w:rsidR="002C5386">
        <w:rPr>
          <w:color w:val="auto"/>
        </w:rPr>
        <w:t>in</w:t>
      </w:r>
      <w:r w:rsidR="00D07460" w:rsidRPr="002C5386">
        <w:rPr>
          <w:color w:val="auto"/>
        </w:rPr>
        <w:t xml:space="preserve"> eklenmesi ve bazı maddelerin çıkar</w:t>
      </w:r>
      <w:r w:rsidR="007C5569" w:rsidRPr="002C5386">
        <w:rPr>
          <w:color w:val="auto"/>
        </w:rPr>
        <w:t>t</w:t>
      </w:r>
      <w:r w:rsidR="00D07460" w:rsidRPr="002C5386">
        <w:rPr>
          <w:color w:val="auto"/>
        </w:rPr>
        <w:t>ılması talep edildiğinden</w:t>
      </w:r>
      <w:r w:rsidR="007C5569" w:rsidRPr="002C5386">
        <w:rPr>
          <w:color w:val="auto"/>
        </w:rPr>
        <w:t>,</w:t>
      </w:r>
      <w:r w:rsidR="00D07460" w:rsidRPr="002C5386">
        <w:rPr>
          <w:color w:val="auto"/>
        </w:rPr>
        <w:t xml:space="preserve"> </w:t>
      </w:r>
      <w:proofErr w:type="gramStart"/>
      <w:r w:rsidR="00D07460" w:rsidRPr="002C5386">
        <w:rPr>
          <w:color w:val="auto"/>
        </w:rPr>
        <w:t>halihazırda</w:t>
      </w:r>
      <w:proofErr w:type="gramEnd"/>
      <w:r w:rsidR="003B1541" w:rsidRPr="002C5386">
        <w:rPr>
          <w:color w:val="auto"/>
        </w:rPr>
        <w:t xml:space="preserve"> AB Komisyonunda bulunan met</w:t>
      </w:r>
      <w:r w:rsidR="00615FF7" w:rsidRPr="002C5386">
        <w:rPr>
          <w:color w:val="auto"/>
        </w:rPr>
        <w:t>inde</w:t>
      </w:r>
      <w:r w:rsidR="003B1541" w:rsidRPr="002C5386">
        <w:rPr>
          <w:color w:val="auto"/>
        </w:rPr>
        <w:t xml:space="preserve"> </w:t>
      </w:r>
      <w:r w:rsidR="00007458" w:rsidRPr="002C5386">
        <w:rPr>
          <w:color w:val="auto"/>
        </w:rPr>
        <w:t xml:space="preserve">AB Komisyonu tarafından </w:t>
      </w:r>
      <w:r w:rsidR="00D07460" w:rsidRPr="002C5386">
        <w:rPr>
          <w:color w:val="auto"/>
        </w:rPr>
        <w:t xml:space="preserve">talep edilen değişiklikler </w:t>
      </w:r>
      <w:r w:rsidR="001871B4" w:rsidRPr="002C5386">
        <w:rPr>
          <w:color w:val="auto"/>
        </w:rPr>
        <w:t xml:space="preserve">Bakanlığımızca </w:t>
      </w:r>
      <w:r w:rsidR="002C5386">
        <w:rPr>
          <w:color w:val="auto"/>
        </w:rPr>
        <w:t>yapılarak</w:t>
      </w:r>
      <w:r w:rsidR="00615FF7" w:rsidRPr="002C5386">
        <w:rPr>
          <w:color w:val="auto"/>
        </w:rPr>
        <w:t>,</w:t>
      </w:r>
      <w:r w:rsidR="007C5569" w:rsidRPr="002C5386">
        <w:rPr>
          <w:color w:val="auto"/>
        </w:rPr>
        <w:t xml:space="preserve"> Ticaret Bakanlığı (Mülga Ekonomi Bakanlığı) tarafından AB Komisyonuna gönderilmiş</w:t>
      </w:r>
      <w:r w:rsidR="003B1541" w:rsidRPr="002C5386">
        <w:rPr>
          <w:color w:val="auto"/>
        </w:rPr>
        <w:t xml:space="preserve"> olması, </w:t>
      </w:r>
      <w:r w:rsidR="004B5338" w:rsidRPr="002C5386">
        <w:rPr>
          <w:color w:val="auto"/>
        </w:rPr>
        <w:t xml:space="preserve">bahse konu Yönetmelikte </w:t>
      </w:r>
      <w:r w:rsidR="00D07460" w:rsidRPr="002C5386">
        <w:rPr>
          <w:color w:val="auto"/>
        </w:rPr>
        <w:t xml:space="preserve">atıf yapılan </w:t>
      </w:r>
      <w:r w:rsidR="00392EFD" w:rsidRPr="002C5386">
        <w:rPr>
          <w:color w:val="auto"/>
        </w:rPr>
        <w:t xml:space="preserve">Bakanlığımız ve </w:t>
      </w:r>
      <w:r w:rsidR="004C556E" w:rsidRPr="002C5386">
        <w:rPr>
          <w:color w:val="auto"/>
        </w:rPr>
        <w:t>ilgili</w:t>
      </w:r>
      <w:r w:rsidR="00392EFD" w:rsidRPr="002C5386">
        <w:rPr>
          <w:color w:val="auto"/>
        </w:rPr>
        <w:t xml:space="preserve"> Bakanlıkların isim ve teşkilat yapıları</w:t>
      </w:r>
      <w:r w:rsidR="005004B1" w:rsidRPr="002C5386">
        <w:rPr>
          <w:color w:val="auto"/>
        </w:rPr>
        <w:t>nın değişmiş olması,</w:t>
      </w:r>
      <w:r w:rsidR="0098260E" w:rsidRPr="002C5386">
        <w:rPr>
          <w:color w:val="auto"/>
        </w:rPr>
        <w:t xml:space="preserve"> </w:t>
      </w:r>
      <w:r w:rsidR="00392EFD" w:rsidRPr="002C5386">
        <w:rPr>
          <w:color w:val="auto"/>
        </w:rPr>
        <w:t>bazı AB Yönetmeliklerinin yerine yenilerini</w:t>
      </w:r>
      <w:r w:rsidR="0067617F">
        <w:rPr>
          <w:color w:val="auto"/>
        </w:rPr>
        <w:t>n</w:t>
      </w:r>
      <w:r w:rsidR="00392EFD" w:rsidRPr="002C5386">
        <w:rPr>
          <w:color w:val="auto"/>
        </w:rPr>
        <w:t xml:space="preserve"> hazırlan</w:t>
      </w:r>
      <w:r w:rsidR="0067617F">
        <w:rPr>
          <w:color w:val="auto"/>
        </w:rPr>
        <w:t xml:space="preserve">arak </w:t>
      </w:r>
      <w:r w:rsidR="005004B1" w:rsidRPr="002C5386">
        <w:rPr>
          <w:color w:val="auto"/>
        </w:rPr>
        <w:t xml:space="preserve">Resmi </w:t>
      </w:r>
      <w:proofErr w:type="spellStart"/>
      <w:r w:rsidR="005004B1" w:rsidRPr="002C5386">
        <w:rPr>
          <w:color w:val="auto"/>
        </w:rPr>
        <w:t>Gazete’de</w:t>
      </w:r>
      <w:proofErr w:type="spellEnd"/>
      <w:r w:rsidR="005004B1" w:rsidRPr="002C5386">
        <w:rPr>
          <w:color w:val="auto"/>
        </w:rPr>
        <w:t xml:space="preserve"> yayımlanmış </w:t>
      </w:r>
      <w:r w:rsidR="00BE7F2D" w:rsidRPr="002C5386">
        <w:rPr>
          <w:color w:val="auto"/>
        </w:rPr>
        <w:t>olması</w:t>
      </w:r>
      <w:r w:rsidR="00BA2689">
        <w:rPr>
          <w:color w:val="auto"/>
        </w:rPr>
        <w:t xml:space="preserve"> ve</w:t>
      </w:r>
      <w:r w:rsidR="009E1444" w:rsidRPr="002C5386">
        <w:rPr>
          <w:color w:val="auto"/>
        </w:rPr>
        <w:t xml:space="preserve"> </w:t>
      </w:r>
      <w:r w:rsidR="00A2648C" w:rsidRPr="002C5386">
        <w:rPr>
          <w:color w:val="auto"/>
        </w:rPr>
        <w:t xml:space="preserve">bazı kısımlarında </w:t>
      </w:r>
      <w:r w:rsidR="009E1444" w:rsidRPr="002C5386">
        <w:rPr>
          <w:color w:val="auto"/>
        </w:rPr>
        <w:t xml:space="preserve">redaksiyon </w:t>
      </w:r>
      <w:r w:rsidR="000D55CB" w:rsidRPr="002C5386">
        <w:rPr>
          <w:color w:val="auto"/>
        </w:rPr>
        <w:t xml:space="preserve">yapılması </w:t>
      </w:r>
      <w:r w:rsidR="0090509C" w:rsidRPr="002C5386">
        <w:rPr>
          <w:color w:val="auto"/>
        </w:rPr>
        <w:t>gibi sebeplerden dolayı adı geçen Yönetmelikte değişikl</w:t>
      </w:r>
      <w:r w:rsidR="001871B4" w:rsidRPr="002C5386">
        <w:rPr>
          <w:color w:val="auto"/>
        </w:rPr>
        <w:t>ik</w:t>
      </w:r>
      <w:r w:rsidR="0090509C" w:rsidRPr="002C5386">
        <w:rPr>
          <w:color w:val="auto"/>
        </w:rPr>
        <w:t xml:space="preserve"> </w:t>
      </w:r>
      <w:r w:rsidR="0098260E" w:rsidRPr="002C5386">
        <w:rPr>
          <w:color w:val="auto"/>
        </w:rPr>
        <w:t>yapılm</w:t>
      </w:r>
      <w:r w:rsidR="004C556E" w:rsidRPr="002C5386">
        <w:rPr>
          <w:color w:val="auto"/>
        </w:rPr>
        <w:t xml:space="preserve">ası ihtiyacı </w:t>
      </w:r>
      <w:proofErr w:type="gramStart"/>
      <w:r w:rsidR="004C556E" w:rsidRPr="002C5386">
        <w:rPr>
          <w:color w:val="auto"/>
        </w:rPr>
        <w:t>hasıl</w:t>
      </w:r>
      <w:proofErr w:type="gramEnd"/>
      <w:r w:rsidR="004C556E" w:rsidRPr="002C5386">
        <w:rPr>
          <w:color w:val="auto"/>
        </w:rPr>
        <w:t xml:space="preserve"> olmuştur.</w:t>
      </w:r>
    </w:p>
    <w:p w:rsidR="0090509C" w:rsidRPr="002C5386" w:rsidRDefault="0090509C" w:rsidP="00B41A39">
      <w:pPr>
        <w:pStyle w:val="Default"/>
        <w:jc w:val="both"/>
        <w:rPr>
          <w:color w:val="auto"/>
        </w:rPr>
      </w:pPr>
    </w:p>
    <w:p w:rsidR="005A18E7" w:rsidRPr="002C5386" w:rsidRDefault="00392EFD" w:rsidP="001871B4">
      <w:pPr>
        <w:pStyle w:val="Default"/>
        <w:jc w:val="both"/>
        <w:rPr>
          <w:color w:val="auto"/>
        </w:rPr>
      </w:pPr>
      <w:r w:rsidRPr="002C5386">
        <w:rPr>
          <w:color w:val="auto"/>
        </w:rPr>
        <w:t>Bu nedenle</w:t>
      </w:r>
      <w:r w:rsidR="0090509C" w:rsidRPr="002C5386">
        <w:rPr>
          <w:color w:val="auto"/>
        </w:rPr>
        <w:t>,</w:t>
      </w:r>
      <w:r w:rsidRPr="002C5386">
        <w:rPr>
          <w:color w:val="auto"/>
        </w:rPr>
        <w:t xml:space="preserve"> </w:t>
      </w:r>
      <w:r w:rsidR="005A18E7" w:rsidRPr="002C5386">
        <w:rPr>
          <w:color w:val="auto"/>
        </w:rPr>
        <w:t xml:space="preserve">söz konusu </w:t>
      </w:r>
      <w:r w:rsidR="00D07460" w:rsidRPr="002C5386">
        <w:rPr>
          <w:color w:val="auto"/>
        </w:rPr>
        <w:t xml:space="preserve">Yönetmelikte yapılan </w:t>
      </w:r>
      <w:r w:rsidR="005A18E7" w:rsidRPr="002C5386">
        <w:rPr>
          <w:color w:val="auto"/>
        </w:rPr>
        <w:t xml:space="preserve">değişikliklere </w:t>
      </w:r>
      <w:r w:rsidR="002309A5" w:rsidRPr="002C5386">
        <w:rPr>
          <w:color w:val="auto"/>
        </w:rPr>
        <w:t xml:space="preserve">taşınabilir basınçlı </w:t>
      </w:r>
      <w:proofErr w:type="gramStart"/>
      <w:r w:rsidR="002309A5" w:rsidRPr="002C5386">
        <w:rPr>
          <w:color w:val="auto"/>
        </w:rPr>
        <w:t>ekipman</w:t>
      </w:r>
      <w:proofErr w:type="gramEnd"/>
      <w:r w:rsidR="002309A5" w:rsidRPr="002C5386">
        <w:rPr>
          <w:color w:val="auto"/>
        </w:rPr>
        <w:t xml:space="preserve"> imalatı yapan </w:t>
      </w:r>
      <w:r w:rsidR="005A18E7" w:rsidRPr="002C5386">
        <w:rPr>
          <w:color w:val="auto"/>
        </w:rPr>
        <w:t xml:space="preserve">ulusal imalatçıların ve kullanıcıların </w:t>
      </w:r>
      <w:r w:rsidR="0078747C">
        <w:rPr>
          <w:color w:val="auto"/>
        </w:rPr>
        <w:t xml:space="preserve">piyasa </w:t>
      </w:r>
      <w:r w:rsidR="0067617F">
        <w:rPr>
          <w:color w:val="auto"/>
        </w:rPr>
        <w:t>uygulamalarının aksamaması</w:t>
      </w:r>
      <w:r w:rsidR="005A18E7" w:rsidRPr="002C5386">
        <w:rPr>
          <w:color w:val="auto"/>
        </w:rPr>
        <w:t xml:space="preserve"> için </w:t>
      </w:r>
      <w:r w:rsidR="001871B4" w:rsidRPr="002C5386">
        <w:rPr>
          <w:color w:val="auto"/>
        </w:rPr>
        <w:t>bahse konu</w:t>
      </w:r>
      <w:r w:rsidR="005A18E7" w:rsidRPr="002C5386">
        <w:rPr>
          <w:color w:val="auto"/>
        </w:rPr>
        <w:t xml:space="preserve"> Yönetmelik</w:t>
      </w:r>
      <w:r w:rsidR="0090509C" w:rsidRPr="002C5386">
        <w:rPr>
          <w:color w:val="auto"/>
        </w:rPr>
        <w:t>te</w:t>
      </w:r>
      <w:r w:rsidR="005A18E7" w:rsidRPr="002C5386">
        <w:rPr>
          <w:color w:val="auto"/>
        </w:rPr>
        <w:t xml:space="preserve"> </w:t>
      </w:r>
      <w:r w:rsidR="0090509C" w:rsidRPr="002C5386">
        <w:rPr>
          <w:color w:val="auto"/>
        </w:rPr>
        <w:t xml:space="preserve">yapılan </w:t>
      </w:r>
      <w:r w:rsidR="005A18E7" w:rsidRPr="002C5386">
        <w:rPr>
          <w:color w:val="auto"/>
        </w:rPr>
        <w:t>değişikli</w:t>
      </w:r>
      <w:r w:rsidR="0090509C" w:rsidRPr="002C5386">
        <w:rPr>
          <w:color w:val="auto"/>
        </w:rPr>
        <w:t>klerin</w:t>
      </w:r>
      <w:r w:rsidR="005A18E7" w:rsidRPr="002C5386">
        <w:rPr>
          <w:color w:val="auto"/>
        </w:rPr>
        <w:t xml:space="preserve"> Resmi Gazetede yayımlanması </w:t>
      </w:r>
      <w:r w:rsidR="0090509C" w:rsidRPr="002C5386">
        <w:rPr>
          <w:color w:val="auto"/>
        </w:rPr>
        <w:t>gerekmektedir.</w:t>
      </w:r>
    </w:p>
    <w:p w:rsidR="0090509C" w:rsidRPr="0090509C" w:rsidRDefault="0090509C" w:rsidP="0090509C">
      <w:pPr>
        <w:pStyle w:val="Default"/>
        <w:jc w:val="both"/>
        <w:rPr>
          <w:color w:val="auto"/>
        </w:rPr>
      </w:pPr>
    </w:p>
    <w:p w:rsidR="005A18E7" w:rsidRPr="0090509C" w:rsidRDefault="005A18E7" w:rsidP="00B41A39">
      <w:pPr>
        <w:pStyle w:val="Default"/>
        <w:jc w:val="both"/>
        <w:rPr>
          <w:color w:val="auto"/>
        </w:rPr>
      </w:pPr>
    </w:p>
    <w:p w:rsidR="00B41A39" w:rsidRDefault="00B41A39" w:rsidP="00B41A39">
      <w:pPr>
        <w:pStyle w:val="Default"/>
        <w:rPr>
          <w:color w:val="auto"/>
        </w:rPr>
      </w:pPr>
    </w:p>
    <w:sectPr w:rsidR="00B41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A39"/>
    <w:rsid w:val="00007458"/>
    <w:rsid w:val="0005776D"/>
    <w:rsid w:val="000A2D54"/>
    <w:rsid w:val="000D55CB"/>
    <w:rsid w:val="000D6B1F"/>
    <w:rsid w:val="001871B4"/>
    <w:rsid w:val="002309A5"/>
    <w:rsid w:val="00257D73"/>
    <w:rsid w:val="002C5386"/>
    <w:rsid w:val="002D77FA"/>
    <w:rsid w:val="00302A27"/>
    <w:rsid w:val="00363F62"/>
    <w:rsid w:val="00392EFD"/>
    <w:rsid w:val="003B1541"/>
    <w:rsid w:val="0041016A"/>
    <w:rsid w:val="00411B62"/>
    <w:rsid w:val="00437188"/>
    <w:rsid w:val="004B5338"/>
    <w:rsid w:val="004B537B"/>
    <w:rsid w:val="004C556E"/>
    <w:rsid w:val="004D2818"/>
    <w:rsid w:val="005004B1"/>
    <w:rsid w:val="005A18E7"/>
    <w:rsid w:val="00615FF7"/>
    <w:rsid w:val="0067617F"/>
    <w:rsid w:val="0068791B"/>
    <w:rsid w:val="006907B4"/>
    <w:rsid w:val="00705CE2"/>
    <w:rsid w:val="00733090"/>
    <w:rsid w:val="0075514E"/>
    <w:rsid w:val="0078747C"/>
    <w:rsid w:val="007C5569"/>
    <w:rsid w:val="0090509C"/>
    <w:rsid w:val="00916420"/>
    <w:rsid w:val="0098260E"/>
    <w:rsid w:val="009E1444"/>
    <w:rsid w:val="009E4CBE"/>
    <w:rsid w:val="00A2648C"/>
    <w:rsid w:val="00B41A39"/>
    <w:rsid w:val="00B87DD3"/>
    <w:rsid w:val="00BA2689"/>
    <w:rsid w:val="00BE7F2D"/>
    <w:rsid w:val="00D07460"/>
    <w:rsid w:val="00D45C12"/>
    <w:rsid w:val="00E106D8"/>
    <w:rsid w:val="00E1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CC303-5678-44E9-9F6A-5A4D3A9B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A3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41A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Demir</dc:creator>
  <cp:keywords/>
  <dc:description/>
  <cp:lastModifiedBy>Rıza Alagöz</cp:lastModifiedBy>
  <cp:revision>137</cp:revision>
  <dcterms:created xsi:type="dcterms:W3CDTF">2018-10-18T12:28:00Z</dcterms:created>
  <dcterms:modified xsi:type="dcterms:W3CDTF">2018-11-12T07:08:00Z</dcterms:modified>
</cp:coreProperties>
</file>